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368"/>
        <w:gridCol w:w="5580"/>
        <w:gridCol w:w="2628"/>
      </w:tblGrid>
      <w:tr w:rsidR="00B07B1E" w:rsidTr="003F3ABF">
        <w:tc>
          <w:tcPr>
            <w:tcW w:w="9576" w:type="dxa"/>
            <w:gridSpan w:val="3"/>
          </w:tcPr>
          <w:p w:rsidR="00B07B1E" w:rsidRPr="001A17F4" w:rsidRDefault="00B07B1E" w:rsidP="00B07B1E">
            <w:pPr>
              <w:jc w:val="center"/>
              <w:rPr>
                <w:b/>
              </w:rPr>
            </w:pPr>
            <w:r w:rsidRPr="001A17F4">
              <w:rPr>
                <w:b/>
              </w:rPr>
              <w:t xml:space="preserve">                                                         Submission                                                Date</w:t>
            </w:r>
          </w:p>
        </w:tc>
      </w:tr>
      <w:tr w:rsidR="00B07B1E" w:rsidTr="001427B6">
        <w:tc>
          <w:tcPr>
            <w:tcW w:w="9576" w:type="dxa"/>
            <w:gridSpan w:val="3"/>
          </w:tcPr>
          <w:p w:rsidR="00B07B1E" w:rsidRPr="001A17F4" w:rsidRDefault="00B07B1E" w:rsidP="00B07B1E">
            <w:pPr>
              <w:jc w:val="center"/>
              <w:rPr>
                <w:b/>
              </w:rPr>
            </w:pPr>
            <w:r w:rsidRPr="001A17F4">
              <w:rPr>
                <w:b/>
              </w:rPr>
              <w:t>2013</w:t>
            </w:r>
          </w:p>
        </w:tc>
      </w:tr>
      <w:tr w:rsidR="00B07B1E" w:rsidTr="00B07B1E">
        <w:tc>
          <w:tcPr>
            <w:tcW w:w="136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1.</w:t>
            </w:r>
          </w:p>
        </w:tc>
        <w:tc>
          <w:tcPr>
            <w:tcW w:w="5580" w:type="dxa"/>
          </w:tcPr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Guidelines for the formulation of national adaptation plans (SBI)</w:t>
            </w:r>
          </w:p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Information from Parties and relevant organizations on their experiences with the application of guidelines for the national adaptation plan process for least developed countries.</w:t>
            </w:r>
          </w:p>
          <w:p w:rsidR="00B07B1E" w:rsidRPr="001A17F4" w:rsidRDefault="00B07B1E" w:rsidP="00B07B1E">
            <w:pPr>
              <w:rPr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(Decision 5/CP.17, paragraph 7)</w:t>
            </w:r>
          </w:p>
        </w:tc>
        <w:tc>
          <w:tcPr>
            <w:tcW w:w="262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February</w:t>
            </w:r>
            <w:r w:rsidR="0042045A" w:rsidRPr="001A17F4">
              <w:rPr>
                <w:sz w:val="20"/>
                <w:szCs w:val="20"/>
              </w:rPr>
              <w:t xml:space="preserve"> 13</w:t>
            </w:r>
          </w:p>
        </w:tc>
      </w:tr>
      <w:tr w:rsidR="00B07B1E" w:rsidTr="00B07B1E">
        <w:tc>
          <w:tcPr>
            <w:tcW w:w="136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5580" w:type="dxa"/>
          </w:tcPr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Organization of the second and subsequent meetings of the Durban Forum on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Capacity-building (SBI)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Information from Parties on the activities that Parties have undertaken pursuant to</w:t>
            </w:r>
          </w:p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gramStart"/>
            <w:r w:rsidRPr="001A17F4">
              <w:rPr>
                <w:rFonts w:cs="Times New Roman"/>
                <w:sz w:val="20"/>
                <w:szCs w:val="20"/>
              </w:rPr>
              <w:t>decisions</w:t>
            </w:r>
            <w:proofErr w:type="gramEnd"/>
            <w:r w:rsidRPr="001A17F4">
              <w:rPr>
                <w:rFonts w:cs="Times New Roman"/>
                <w:sz w:val="20"/>
                <w:szCs w:val="20"/>
              </w:rPr>
              <w:t xml:space="preserve"> 2/CP.7, 2/CP.10, 1/CP.16 and 2/CP.17, including, inter alia, information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on needs and gaps, experiences and lessons learned.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Views from Parties on specific issues to be considered at the second meeting of the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Durban Forum and on the potential enhancement of the organization of the Durban</w:t>
            </w:r>
            <w:r w:rsidR="0042045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Forum.</w:t>
            </w:r>
          </w:p>
          <w:p w:rsidR="00B07B1E" w:rsidRPr="001A17F4" w:rsidRDefault="00B07B1E" w:rsidP="00B07B1E">
            <w:pPr>
              <w:rPr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(FCCC/CP/2012/L.14/Rev.1, paragraph 75 (a) to (c))</w:t>
            </w:r>
          </w:p>
        </w:tc>
        <w:tc>
          <w:tcPr>
            <w:tcW w:w="262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 xml:space="preserve">February </w:t>
            </w:r>
            <w:r w:rsidR="0042045A" w:rsidRPr="001A17F4">
              <w:rPr>
                <w:sz w:val="20"/>
                <w:szCs w:val="20"/>
              </w:rPr>
              <w:t>18</w:t>
            </w:r>
          </w:p>
        </w:tc>
      </w:tr>
      <w:tr w:rsidR="00B07B1E" w:rsidTr="00B07B1E">
        <w:tc>
          <w:tcPr>
            <w:tcW w:w="136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3.</w:t>
            </w:r>
          </w:p>
        </w:tc>
        <w:tc>
          <w:tcPr>
            <w:tcW w:w="5580" w:type="dxa"/>
          </w:tcPr>
          <w:p w:rsidR="007E148A" w:rsidRPr="007E148A" w:rsidRDefault="007E148A" w:rsidP="007E148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E148A">
              <w:rPr>
                <w:rFonts w:cs="Times New Roman"/>
                <w:sz w:val="20"/>
                <w:szCs w:val="20"/>
              </w:rPr>
              <w:t>Organization of the second meeting of the Durban Forum on Capacity-building: specific issues related to capacity-building for the implementation of the Kyoto Protocol (SBI)</w:t>
            </w:r>
          </w:p>
          <w:p w:rsidR="007E148A" w:rsidRPr="007E148A" w:rsidRDefault="007E148A" w:rsidP="007E148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E148A">
              <w:rPr>
                <w:rFonts w:cs="Times New Roman"/>
                <w:sz w:val="20"/>
                <w:szCs w:val="20"/>
              </w:rPr>
              <w:t>Views from Parties as part of their annual submissions in accordance with decisions 4/CP.12 and 6/CMP.2 on specific thematic issues related to capacity-building for the</w:t>
            </w:r>
          </w:p>
          <w:p w:rsidR="007E148A" w:rsidRPr="007E148A" w:rsidRDefault="007E148A" w:rsidP="007E148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E148A">
              <w:rPr>
                <w:rFonts w:cs="Times New Roman"/>
                <w:sz w:val="20"/>
                <w:szCs w:val="20"/>
              </w:rPr>
              <w:t>implementation of the Kyoto Protocol in developing countries, to be considered at the second meeting of the Durban Forum, to be held at SBI 38.</w:t>
            </w:r>
          </w:p>
          <w:p w:rsidR="00B07B1E" w:rsidRPr="001A17F4" w:rsidRDefault="007E148A" w:rsidP="007E148A">
            <w:pPr>
              <w:rPr>
                <w:sz w:val="20"/>
                <w:szCs w:val="20"/>
              </w:rPr>
            </w:pPr>
            <w:r w:rsidRPr="007E148A">
              <w:rPr>
                <w:rFonts w:cs="Times New Roman"/>
                <w:sz w:val="20"/>
                <w:szCs w:val="20"/>
              </w:rPr>
              <w:t>(FCCC/SBI/2012/L.38, paragraph 3)</w:t>
            </w:r>
          </w:p>
        </w:tc>
        <w:tc>
          <w:tcPr>
            <w:tcW w:w="262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February 18</w:t>
            </w:r>
          </w:p>
        </w:tc>
      </w:tr>
      <w:tr w:rsidR="00B07B1E" w:rsidTr="00B07B1E">
        <w:tc>
          <w:tcPr>
            <w:tcW w:w="1368" w:type="dxa"/>
          </w:tcPr>
          <w:p w:rsidR="00B07B1E" w:rsidRPr="001A17F4" w:rsidRDefault="00B5793A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4</w:t>
            </w:r>
            <w:r w:rsidR="00B07B1E" w:rsidRPr="001A17F4">
              <w:rPr>
                <w:sz w:val="20"/>
                <w:szCs w:val="20"/>
              </w:rPr>
              <w:t>.</w:t>
            </w:r>
          </w:p>
        </w:tc>
        <w:tc>
          <w:tcPr>
            <w:tcW w:w="5580" w:type="dxa"/>
          </w:tcPr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Elements in the development of the f</w:t>
            </w:r>
            <w:r w:rsidR="00B5793A" w:rsidRPr="001A17F4">
              <w:rPr>
                <w:rFonts w:cs="Times New Roman"/>
                <w:sz w:val="20"/>
                <w:szCs w:val="20"/>
              </w:rPr>
              <w:t xml:space="preserve">urther guidelines for the fifth </w:t>
            </w:r>
            <w:r w:rsidRPr="001A17F4">
              <w:rPr>
                <w:rFonts w:cs="Times New Roman"/>
                <w:sz w:val="20"/>
                <w:szCs w:val="20"/>
              </w:rPr>
              <w:t>review of the</w:t>
            </w:r>
            <w:r w:rsidR="00B5793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financial mechanism (COP)</w:t>
            </w:r>
            <w:r w:rsidR="00B5793A" w:rsidRPr="001A17F4">
              <w:rPr>
                <w:rFonts w:cs="Times New Roman"/>
                <w:sz w:val="20"/>
                <w:szCs w:val="20"/>
              </w:rPr>
              <w:t xml:space="preserve"> </w:t>
            </w:r>
            <w:r w:rsidRPr="001A17F4">
              <w:rPr>
                <w:rFonts w:cs="Times New Roman"/>
                <w:sz w:val="20"/>
                <w:szCs w:val="20"/>
              </w:rPr>
              <w:t>Views and recommendations from Parties for consideration by the Standing</w:t>
            </w:r>
          </w:p>
          <w:p w:rsidR="00B07B1E" w:rsidRPr="001A17F4" w:rsidRDefault="00B07B1E" w:rsidP="00B07B1E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Committee on elements in the development of the f</w:t>
            </w:r>
            <w:r w:rsidR="00B5793A" w:rsidRPr="001A17F4">
              <w:rPr>
                <w:rFonts w:cs="Times New Roman"/>
                <w:sz w:val="20"/>
                <w:szCs w:val="20"/>
              </w:rPr>
              <w:t xml:space="preserve">urther guidelines for the fifth </w:t>
            </w:r>
            <w:r w:rsidRPr="001A17F4">
              <w:rPr>
                <w:rFonts w:cs="Times New Roman"/>
                <w:sz w:val="20"/>
                <w:szCs w:val="20"/>
              </w:rPr>
              <w:t>review of the financial mechanism.</w:t>
            </w:r>
          </w:p>
          <w:p w:rsidR="00B07B1E" w:rsidRPr="001A17F4" w:rsidRDefault="00B07B1E" w:rsidP="00B07B1E">
            <w:pPr>
              <w:rPr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(FCCC/SBI/2012/L.45, paragraph 4)</w:t>
            </w:r>
          </w:p>
        </w:tc>
        <w:tc>
          <w:tcPr>
            <w:tcW w:w="2628" w:type="dxa"/>
          </w:tcPr>
          <w:p w:rsidR="00B07B1E" w:rsidRPr="001A17F4" w:rsidRDefault="00B07B1E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March 1</w:t>
            </w:r>
          </w:p>
        </w:tc>
      </w:tr>
      <w:tr w:rsidR="00B07B1E" w:rsidTr="00B07B1E">
        <w:tc>
          <w:tcPr>
            <w:tcW w:w="1368" w:type="dxa"/>
          </w:tcPr>
          <w:p w:rsidR="00B07B1E" w:rsidRPr="001A17F4" w:rsidRDefault="00B5793A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5.</w:t>
            </w:r>
          </w:p>
        </w:tc>
        <w:tc>
          <w:tcPr>
            <w:tcW w:w="5580" w:type="dxa"/>
          </w:tcPr>
          <w:p w:rsidR="00B5793A" w:rsidRPr="001A17F4" w:rsidRDefault="00B5793A" w:rsidP="00B5793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Implementation of all the elements of decision 1/CP.17, (a) Matters related to paragraphs 2 to 6; (ADP)1 Information, views and proposals from Parties and accredited observer organizations</w:t>
            </w:r>
          </w:p>
          <w:p w:rsidR="00B07B1E" w:rsidRPr="001A17F4" w:rsidRDefault="00B5793A" w:rsidP="00B5793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on matters related to the work of the ADP, including, inter alia, mitigation, adaptation, finance, technology, development and transfer, capacity-building, and transparency of action and support, addressing aspects such as those indicated in paragraph 13 (a)-(d) of the ADP conclusions. (ADP conclusions as adopted, Planning of work, paragraph 13 (a)-(d))2</w:t>
            </w:r>
          </w:p>
        </w:tc>
        <w:tc>
          <w:tcPr>
            <w:tcW w:w="2628" w:type="dxa"/>
          </w:tcPr>
          <w:p w:rsidR="00B07B1E" w:rsidRPr="001A17F4" w:rsidRDefault="00B5793A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March 1</w:t>
            </w:r>
          </w:p>
        </w:tc>
      </w:tr>
      <w:tr w:rsidR="00B5793A" w:rsidTr="00B07B1E">
        <w:tc>
          <w:tcPr>
            <w:tcW w:w="1368" w:type="dxa"/>
          </w:tcPr>
          <w:p w:rsidR="00B5793A" w:rsidRPr="001A17F4" w:rsidRDefault="00B5793A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6.</w:t>
            </w:r>
          </w:p>
        </w:tc>
        <w:tc>
          <w:tcPr>
            <w:tcW w:w="5580" w:type="dxa"/>
          </w:tcPr>
          <w:p w:rsidR="00B5793A" w:rsidRPr="001A17F4" w:rsidRDefault="00B5793A" w:rsidP="00B5793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 xml:space="preserve">Implementation of all the elements of decision 1/CP.17, </w:t>
            </w:r>
            <w:proofErr w:type="gramStart"/>
            <w:r w:rsidRPr="001A17F4">
              <w:rPr>
                <w:rFonts w:cs="Times New Roman"/>
                <w:sz w:val="20"/>
                <w:szCs w:val="20"/>
              </w:rPr>
              <w:t>( (</w:t>
            </w:r>
            <w:proofErr w:type="gramEnd"/>
            <w:r w:rsidRPr="001A17F4">
              <w:rPr>
                <w:rFonts w:cs="Times New Roman"/>
                <w:sz w:val="20"/>
                <w:szCs w:val="20"/>
              </w:rPr>
              <w:t>b) Matters related to paragraphs 7 and 8. (ADP)1 Information, views and proposals from Parties and accredited observer organizations</w:t>
            </w:r>
          </w:p>
          <w:p w:rsidR="00B5793A" w:rsidRPr="001A17F4" w:rsidRDefault="00B5793A" w:rsidP="00B5793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 xml:space="preserve">on actions, initiatives and options to enhance ambition, including through the </w:t>
            </w:r>
            <w:proofErr w:type="spellStart"/>
            <w:r w:rsidRPr="001A17F4">
              <w:rPr>
                <w:rFonts w:cs="Times New Roman"/>
                <w:sz w:val="20"/>
                <w:szCs w:val="20"/>
              </w:rPr>
              <w:t>workplan</w:t>
            </w:r>
            <w:proofErr w:type="spellEnd"/>
            <w:r w:rsidRPr="001A17F4">
              <w:rPr>
                <w:rFonts w:cs="Times New Roman"/>
                <w:sz w:val="20"/>
                <w:szCs w:val="20"/>
              </w:rPr>
              <w:t xml:space="preserve"> on enhancing mitigation ambition, with a particular focus on 2013, including aspects indicated in paragraph 15 (a)-(c) of the ADP conclusions. (ADP conclusions as adopted, Planning of work, paragraph 15 (a)-(c))3</w:t>
            </w:r>
          </w:p>
        </w:tc>
        <w:tc>
          <w:tcPr>
            <w:tcW w:w="2628" w:type="dxa"/>
          </w:tcPr>
          <w:p w:rsidR="00B5793A" w:rsidRPr="001A17F4" w:rsidRDefault="00B5793A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Mar</w:t>
            </w:r>
            <w:r w:rsidR="001F0914" w:rsidRPr="001A17F4">
              <w:rPr>
                <w:sz w:val="20"/>
                <w:szCs w:val="20"/>
              </w:rPr>
              <w:t>ch</w:t>
            </w:r>
            <w:r w:rsidRPr="001A17F4">
              <w:rPr>
                <w:sz w:val="20"/>
                <w:szCs w:val="20"/>
              </w:rPr>
              <w:t xml:space="preserve"> 1</w:t>
            </w:r>
          </w:p>
        </w:tc>
      </w:tr>
      <w:tr w:rsidR="00875F58" w:rsidTr="00B07B1E">
        <w:tc>
          <w:tcPr>
            <w:tcW w:w="1368" w:type="dxa"/>
          </w:tcPr>
          <w:p w:rsidR="00875F58" w:rsidRPr="001A17F4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580" w:type="dxa"/>
          </w:tcPr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Long-term finance (COP)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Views from Parties on long-term finance.</w:t>
            </w:r>
          </w:p>
          <w:p w:rsidR="00875F58" w:rsidRPr="001A17F4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(FCCC/CP/2012/L.15, paragraph 5)</w:t>
            </w:r>
          </w:p>
        </w:tc>
        <w:tc>
          <w:tcPr>
            <w:tcW w:w="2628" w:type="dxa"/>
          </w:tcPr>
          <w:p w:rsidR="00875F58" w:rsidRPr="001A17F4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21</w:t>
            </w:r>
          </w:p>
        </w:tc>
      </w:tr>
      <w:tr w:rsidR="00875F58" w:rsidTr="00B07B1E">
        <w:tc>
          <w:tcPr>
            <w:tcW w:w="1368" w:type="dxa"/>
          </w:tcPr>
          <w:p w:rsidR="00875F58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5580" w:type="dxa"/>
          </w:tcPr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Forum and work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programme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on the impact of the </w:t>
            </w:r>
            <w:r w:rsidRPr="00875F58">
              <w:rPr>
                <w:rFonts w:cs="Times New Roman"/>
                <w:sz w:val="20"/>
                <w:szCs w:val="20"/>
              </w:rPr>
              <w:t>implementation of response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75F58">
              <w:rPr>
                <w:rFonts w:cs="Times New Roman"/>
                <w:sz w:val="20"/>
                <w:szCs w:val="20"/>
              </w:rPr>
              <w:t>measures (SBSTA/SBI)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 xml:space="preserve">Views from Parties and relevant organizations on </w:t>
            </w:r>
            <w:r>
              <w:rPr>
                <w:rFonts w:cs="Times New Roman"/>
                <w:sz w:val="20"/>
                <w:szCs w:val="20"/>
              </w:rPr>
              <w:t xml:space="preserve">the following areas of the work </w:t>
            </w:r>
            <w:proofErr w:type="spellStart"/>
            <w:r w:rsidRPr="00875F58">
              <w:rPr>
                <w:rFonts w:cs="Times New Roman"/>
                <w:sz w:val="20"/>
                <w:szCs w:val="20"/>
              </w:rPr>
              <w:t>programme</w:t>
            </w:r>
            <w:proofErr w:type="spellEnd"/>
            <w:r w:rsidRPr="00875F58">
              <w:rPr>
                <w:rFonts w:cs="Times New Roman"/>
                <w:sz w:val="20"/>
                <w:szCs w:val="20"/>
              </w:rPr>
              <w:t xml:space="preserve"> in accordance with decision 8/CP.17, paragraph 1: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- Area (c) - Assessment and analysis of impacts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 xml:space="preserve">- Area (d) - Exchanging experience and discussion of opportunities </w:t>
            </w:r>
            <w:r>
              <w:rPr>
                <w:rFonts w:cs="Times New Roman"/>
                <w:sz w:val="20"/>
                <w:szCs w:val="20"/>
              </w:rPr>
              <w:t xml:space="preserve">for economic </w:t>
            </w:r>
            <w:r w:rsidRPr="00875F58">
              <w:rPr>
                <w:rFonts w:cs="Times New Roman"/>
                <w:sz w:val="20"/>
                <w:szCs w:val="20"/>
              </w:rPr>
              <w:t>diversification and transformation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 xml:space="preserve">-Area (e) - Economic </w:t>
            </w:r>
            <w:proofErr w:type="spellStart"/>
            <w:r w:rsidRPr="00875F58">
              <w:rPr>
                <w:rFonts w:cs="Times New Roman"/>
                <w:sz w:val="20"/>
                <w:szCs w:val="20"/>
              </w:rPr>
              <w:t>modelling</w:t>
            </w:r>
            <w:proofErr w:type="spellEnd"/>
            <w:r w:rsidRPr="00875F58">
              <w:rPr>
                <w:rFonts w:cs="Times New Roman"/>
                <w:sz w:val="20"/>
                <w:szCs w:val="20"/>
              </w:rPr>
              <w:t xml:space="preserve"> and socio-economic trends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 xml:space="preserve">- Area (g) - Just transition of the workforce, and </w:t>
            </w:r>
            <w:r>
              <w:rPr>
                <w:rFonts w:cs="Times New Roman"/>
                <w:sz w:val="20"/>
                <w:szCs w:val="20"/>
              </w:rPr>
              <w:t xml:space="preserve">the creation of decent work and </w:t>
            </w:r>
            <w:r w:rsidRPr="00875F58">
              <w:rPr>
                <w:rFonts w:cs="Times New Roman"/>
                <w:sz w:val="20"/>
                <w:szCs w:val="20"/>
              </w:rPr>
              <w:t>quality job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(FCCC/SBSTA/2012/2, annex III and FCCC/SBI/2012/15, annex I)</w:t>
            </w:r>
          </w:p>
        </w:tc>
        <w:tc>
          <w:tcPr>
            <w:tcW w:w="2628" w:type="dxa"/>
          </w:tcPr>
          <w:p w:rsidR="00875F58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March 25</w:t>
            </w:r>
          </w:p>
        </w:tc>
      </w:tr>
      <w:tr w:rsidR="00875F58" w:rsidTr="00B07B1E">
        <w:tc>
          <w:tcPr>
            <w:tcW w:w="1368" w:type="dxa"/>
          </w:tcPr>
          <w:p w:rsidR="00875F58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580" w:type="dxa"/>
          </w:tcPr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Guidance to the operating entities of the financial mechanism of the Convention (COP)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Views and recommendations from Parties on the elements to be taken into account in developing guidance to the operating entities of the financial mechanism of the Convention.</w:t>
            </w:r>
          </w:p>
          <w:p w:rsidR="00875F58" w:rsidRPr="00875F58" w:rsidRDefault="00875F58" w:rsidP="00875F58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875F58">
              <w:rPr>
                <w:rFonts w:cs="Times New Roman"/>
                <w:sz w:val="20"/>
                <w:szCs w:val="20"/>
              </w:rPr>
              <w:t>(FCCC/CP/2012/L.7, paragraph 7 and FCCC/CP/2012/L.17, paragraph 16)</w:t>
            </w:r>
          </w:p>
        </w:tc>
        <w:tc>
          <w:tcPr>
            <w:tcW w:w="2628" w:type="dxa"/>
          </w:tcPr>
          <w:p w:rsidR="00875F58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September 2</w:t>
            </w:r>
          </w:p>
        </w:tc>
      </w:tr>
      <w:tr w:rsidR="00B5793A" w:rsidTr="00B07B1E">
        <w:tc>
          <w:tcPr>
            <w:tcW w:w="1368" w:type="dxa"/>
          </w:tcPr>
          <w:p w:rsidR="00B5793A" w:rsidRPr="001A17F4" w:rsidRDefault="00875F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F0914" w:rsidRPr="001A17F4">
              <w:rPr>
                <w:sz w:val="20"/>
                <w:szCs w:val="20"/>
              </w:rPr>
              <w:t>.</w:t>
            </w:r>
          </w:p>
        </w:tc>
        <w:tc>
          <w:tcPr>
            <w:tcW w:w="5580" w:type="dxa"/>
          </w:tcPr>
          <w:p w:rsidR="001F0914" w:rsidRPr="001A17F4" w:rsidRDefault="001F0914" w:rsidP="001F0914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Advancing the goal of gender balance in bodies (COP)</w:t>
            </w:r>
          </w:p>
          <w:p w:rsidR="001F0914" w:rsidRPr="001A17F4" w:rsidRDefault="001F0914" w:rsidP="001F0914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 xml:space="preserve">Views from Parties and observer organizations on </w:t>
            </w:r>
            <w:r w:rsidR="0016316C" w:rsidRPr="001A17F4">
              <w:rPr>
                <w:rFonts w:cs="Times New Roman"/>
                <w:sz w:val="20"/>
                <w:szCs w:val="20"/>
              </w:rPr>
              <w:t xml:space="preserve">options and ways to advance the </w:t>
            </w:r>
            <w:r w:rsidRPr="001A17F4">
              <w:rPr>
                <w:rFonts w:cs="Times New Roman"/>
                <w:sz w:val="20"/>
                <w:szCs w:val="20"/>
              </w:rPr>
              <w:t>goal of gender balance in bodies</w:t>
            </w:r>
          </w:p>
          <w:p w:rsidR="00B5793A" w:rsidRPr="001A17F4" w:rsidRDefault="001F0914" w:rsidP="001F0914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A17F4">
              <w:rPr>
                <w:rFonts w:cs="Times New Roman"/>
                <w:sz w:val="20"/>
                <w:szCs w:val="20"/>
              </w:rPr>
              <w:t>(FCCC/SBI/2012/L.36, paragraph 11)</w:t>
            </w:r>
          </w:p>
        </w:tc>
        <w:tc>
          <w:tcPr>
            <w:tcW w:w="2628" w:type="dxa"/>
          </w:tcPr>
          <w:p w:rsidR="00B5793A" w:rsidRPr="001A17F4" w:rsidRDefault="001F0914" w:rsidP="00875F58">
            <w:pPr>
              <w:rPr>
                <w:sz w:val="20"/>
                <w:szCs w:val="20"/>
              </w:rPr>
            </w:pPr>
            <w:r w:rsidRPr="001A17F4">
              <w:rPr>
                <w:sz w:val="20"/>
                <w:szCs w:val="20"/>
              </w:rPr>
              <w:t>September 2</w:t>
            </w:r>
          </w:p>
        </w:tc>
      </w:tr>
    </w:tbl>
    <w:p w:rsidR="00C06419" w:rsidRDefault="00C06419" w:rsidP="006314F1"/>
    <w:sectPr w:rsidR="00C06419" w:rsidSect="00C06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proofState w:spelling="clean" w:grammar="clean"/>
  <w:defaultTabStop w:val="720"/>
  <w:characterSpacingControl w:val="doNotCompress"/>
  <w:compat/>
  <w:rsids>
    <w:rsidRoot w:val="00B07B1E"/>
    <w:rsid w:val="0016316C"/>
    <w:rsid w:val="00184B22"/>
    <w:rsid w:val="001851C5"/>
    <w:rsid w:val="001A17F4"/>
    <w:rsid w:val="001F0914"/>
    <w:rsid w:val="003A4C10"/>
    <w:rsid w:val="0042045A"/>
    <w:rsid w:val="004E1A2E"/>
    <w:rsid w:val="00557EDB"/>
    <w:rsid w:val="005D37B6"/>
    <w:rsid w:val="006314F1"/>
    <w:rsid w:val="007E148A"/>
    <w:rsid w:val="00875F58"/>
    <w:rsid w:val="008F5207"/>
    <w:rsid w:val="00B07B1E"/>
    <w:rsid w:val="00B5793A"/>
    <w:rsid w:val="00C06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7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2</cp:revision>
  <dcterms:created xsi:type="dcterms:W3CDTF">2013-02-01T20:00:00Z</dcterms:created>
  <dcterms:modified xsi:type="dcterms:W3CDTF">2013-02-01T20:00:00Z</dcterms:modified>
</cp:coreProperties>
</file>